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3F3E" w:rsidRDefault="00A07F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AO ILMO SR SECRETARIO MUNICIPAL DE URBANISMO AMAURI FERREIRA DE MORAIS</w:t>
      </w:r>
    </w:p>
    <w:p w14:paraId="00000002" w14:textId="77777777" w:rsidR="00BD3F3E" w:rsidRDefault="00BD3F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03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565656"/>
          <w:sz w:val="26"/>
          <w:szCs w:val="26"/>
        </w:rPr>
      </w:pPr>
    </w:p>
    <w:p w14:paraId="00000004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5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7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8" w14:textId="77777777" w:rsidR="00BD3F3E" w:rsidRDefault="00A07F46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56565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565656"/>
          <w:sz w:val="26"/>
          <w:szCs w:val="26"/>
          <w:u w:val="single"/>
        </w:rPr>
        <w:t xml:space="preserve">Ref.: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Pedido de Autorização para Colocação de Cancela e Guarita</w:t>
      </w:r>
    </w:p>
    <w:p w14:paraId="00000009" w14:textId="77777777" w:rsidR="00BD3F3E" w:rsidRDefault="00BD3F3E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565656"/>
          <w:sz w:val="26"/>
          <w:szCs w:val="26"/>
        </w:rPr>
      </w:pPr>
    </w:p>
    <w:p w14:paraId="0000000A" w14:textId="77777777" w:rsidR="00BD3F3E" w:rsidRDefault="00A07F4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ASSOCIAÇÃO AMIGOS DO SERTÃO DO UNA – SASU</w:t>
      </w:r>
      <w:r>
        <w:rPr>
          <w:rFonts w:ascii="Times New Roman" w:eastAsia="Times New Roman" w:hAnsi="Times New Roman" w:cs="Times New Roman"/>
          <w:sz w:val="26"/>
          <w:szCs w:val="26"/>
        </w:rPr>
        <w:t>, associação de direito privado formada pelos moradores do Sertão da Barra do Una, em localidade conhecida como Fazenda Abras do Una (“Fazenda”), com sede à Avenida Itatiaia, no. 3150, Sertão da Barra do Una, Barra do Una, São Sebastião, CEP 11.624-206, 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scrita no CNPJ nº 05.434.065/0001-69, legalmente representada na forma de seu Estatuto Social por seu Presidente e representante e, por sua vez, na qualidade de Interveniente Anuente: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ABRAS DO UNA AGROIND. AGRICULTURA E COMÉRCIO LTDA.</w:t>
      </w:r>
      <w:r>
        <w:rPr>
          <w:rFonts w:ascii="Times New Roman" w:eastAsia="Times New Roman" w:hAnsi="Times New Roman" w:cs="Times New Roman"/>
          <w:sz w:val="26"/>
          <w:szCs w:val="26"/>
        </w:rPr>
        <w:t>, sociedade empresária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com sede na Fazenda Abras do Una (“Fazenda”), s/n, inscrita no CNPJ sob o no. 47.202.262/0001-00, legalmente representada na forma de seu Contrato Social por seu representante legal, vêm, respeitosamente,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 fulcro na Lei Municipal 2705/2017 e Decreto Mu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nicipal no. 7.043/2017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apresentar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PEDIDO DE AUTORIZAÇÃO PARA COLOCAÇÃO DE CANCELA E GUARITA</w:t>
      </w:r>
      <w:r>
        <w:rPr>
          <w:rFonts w:ascii="Times New Roman" w:eastAsia="Times New Roman" w:hAnsi="Times New Roman" w:cs="Times New Roman"/>
          <w:sz w:val="26"/>
          <w:szCs w:val="26"/>
        </w:rPr>
        <w:t>, nos seguintes termos:</w:t>
      </w:r>
    </w:p>
    <w:p w14:paraId="0000000B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Em 1977, a Fazenda Abras do Una foi adquirida pela sociedade ABRAS DO UNA LTDA., ora Interveniente Anuente, naquela oportunidade tendo sido colocada uma cancela na entrada da Fazenda Abras do Una.</w:t>
      </w:r>
    </w:p>
    <w:p w14:paraId="0000000C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0D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Posteriormente, em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2001,  já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com a constituição da SASU – Associação Amigos do Sertão do Uma, ora Requerente, foi colocada uma cancela e guarita no local para controle de entrada e saída na Fazenda Abras do Una.</w:t>
      </w:r>
    </w:p>
    <w:p w14:paraId="0000000E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0F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Desde então, os moradores do Sertão da Barr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 do Una, reunidos na SASU, ora Requerente, têm suportado os custos necessários para manutenção da Portaria colocada na entrada da Fazenda, na Avenida Itatiaia, no. 3150.</w:t>
      </w:r>
    </w:p>
    <w:p w14:paraId="00000010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1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Esclarece a Requerente que, na Fazenda, não há áreas públicas e o perímetro integral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é mantido pela SASU, ora Requerente, e ABRAS DO UNA, ora Interveniente Anuente.</w:t>
      </w:r>
    </w:p>
    <w:p w14:paraId="00000012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3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Ademais, informa a Requerente que proprietários ou posseiros detentores de casas ou terrenos (imóveis) em áreas contíguas à da Fazenda Abras do Uma têm tido acesso irrestrito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aos seus imóveis pela área da Fazenda, a partir da Portaria.</w:t>
      </w:r>
    </w:p>
    <w:p w14:paraId="00000014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5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Vale consignar, inclusive, que a presença da portaria e o controle de acesso, permitindo a entrada de quem se identifica no local, tem sido política eficaz e necessária para a preservação ambie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ntal da Fazenda e das áreas do Parque Estadual da Serra do Mar, sendo considerada uma das áreas mais preservadas de fauna e flora do nosso Município de São Sebastião.</w:t>
      </w:r>
    </w:p>
    <w:p w14:paraId="00000016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7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 Requerente informa, ainda, que a manutenção das vias internas da Fazenda é feita pelos associados da SASU, da mesma forma que a coleta de lixo é realizada pela SASU, através de recursos obtidos através de contribuições associativas por seus Associados/mo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radores.</w:t>
      </w:r>
    </w:p>
    <w:p w14:paraId="00000018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9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A SABESP possui uma ETA - Estação de Tratamento de Água no interior da Fazenda e tem total liberdade de acesso a partir da Portaria para seus funcionários e prepostos.</w:t>
      </w:r>
    </w:p>
    <w:p w14:paraId="0000001A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B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Para instruir o presente Requerimento, em atendimento à legislação municipal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supra mencionada, a Requerente apresenta e pede a juntada dos seguintes documentos anexos ao presente, sendo:</w:t>
      </w:r>
    </w:p>
    <w:p w14:paraId="0000001C" w14:textId="77777777" w:rsidR="00BD3F3E" w:rsidRDefault="00BD3F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1D" w14:textId="77777777" w:rsidR="00BD3F3E" w:rsidRDefault="00A07F46">
      <w:pPr>
        <w:shd w:val="clear" w:color="auto" w:fill="FFFFFF"/>
        <w:ind w:left="1416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Anexo I – Ata de Assembleia Geral de Associados, representando quórum superior a 3/4 dos moradores/usuários dos imóveis atingidos pela colocação 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dos equipamentos no logradouro público;</w:t>
      </w:r>
    </w:p>
    <w:p w14:paraId="0000001E" w14:textId="77777777" w:rsidR="00BD3F3E" w:rsidRDefault="00BD3F3E">
      <w:pPr>
        <w:shd w:val="clear" w:color="auto" w:fill="FFFFFF"/>
        <w:ind w:left="1416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</w:p>
    <w:p w14:paraId="0000001F" w14:textId="77777777" w:rsidR="00BD3F3E" w:rsidRDefault="00A07F46">
      <w:pPr>
        <w:shd w:val="clear" w:color="auto" w:fill="FFFFFF"/>
        <w:ind w:left="1416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Anexo II – Matrícula do imóvel da Fazenda em nome da Interveniente Anuente, ABRAS DO UNA LTDA.;</w:t>
      </w:r>
    </w:p>
    <w:p w14:paraId="00000020" w14:textId="77777777" w:rsidR="00BD3F3E" w:rsidRDefault="00BD3F3E">
      <w:pPr>
        <w:shd w:val="clear" w:color="auto" w:fill="FFFFFF"/>
        <w:ind w:left="1416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</w:p>
    <w:p w14:paraId="00000021" w14:textId="77777777" w:rsidR="00BD3F3E" w:rsidRDefault="00A07F46">
      <w:pPr>
        <w:shd w:val="clear" w:color="auto" w:fill="FFFFFF"/>
        <w:ind w:left="1416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>Anexo III – Planta esquemática da instalação contendo a dimensão, tipo e especificações técnicas do equipamento de ins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  <w:t xml:space="preserve">talação da guarita e cancela; </w:t>
      </w:r>
    </w:p>
    <w:p w14:paraId="00000022" w14:textId="77777777" w:rsidR="00BD3F3E" w:rsidRDefault="00BD3F3E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Por fim, em vista do exposto, de acordo com a norma contida 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Lei Municipal 2705/2017 e Decreto Municipal no. 7.043/2017,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serve o presente Requerimento para requer a V.Sa. se digne determinar o processamento o presente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PEDIDO DE AUTORIZAÇÃO PARA COLOCAÇÃO DE CANCELA E GUARITA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seu integral deferimento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0000024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5" w14:textId="77777777" w:rsidR="00BD3F3E" w:rsidRDefault="00A0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Desde já, nos colocamos à inteira disposição de V.Sas. para prestar escl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arecimentos 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fornecer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novas informações se entenderem necessário.</w:t>
      </w:r>
    </w:p>
    <w:p w14:paraId="00000026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7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Nestes termos,</w:t>
      </w:r>
    </w:p>
    <w:p w14:paraId="00000028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Pede deferimento.</w:t>
      </w:r>
    </w:p>
    <w:p w14:paraId="00000029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São Sebastião, 10 de maio de 2021.</w:t>
      </w:r>
    </w:p>
    <w:p w14:paraId="0000002A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B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C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D" w14:textId="77777777" w:rsidR="00BD3F3E" w:rsidRDefault="00BD3F3E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2E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ASSOCIAÇÃO AMIGOS DO SERTÃO DO UNA – SASU</w:t>
      </w:r>
    </w:p>
    <w:p w14:paraId="0000002F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Presidente – José Luiz Nadai</w:t>
      </w:r>
    </w:p>
    <w:p w14:paraId="00000030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31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32" w14:textId="77777777" w:rsidR="00BD3F3E" w:rsidRDefault="00BD3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33" w14:textId="77777777" w:rsidR="00BD3F3E" w:rsidRDefault="00A07F46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E, na qualidade de INTERVENIENTE ANUENTE:</w:t>
      </w:r>
    </w:p>
    <w:p w14:paraId="00000034" w14:textId="77777777" w:rsidR="00BD3F3E" w:rsidRDefault="00BD3F3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35" w14:textId="77777777" w:rsidR="00BD3F3E" w:rsidRDefault="00BD3F3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BD3F3E" w:rsidRDefault="00BD3F3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37" w14:textId="77777777" w:rsidR="00BD3F3E" w:rsidRDefault="00BD3F3E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00000038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ABRAS DO UNA AGROIND. AGRICULTURA E COMÉRCIO LTDA.</w:t>
      </w:r>
    </w:p>
    <w:p w14:paraId="00000039" w14:textId="77777777" w:rsidR="00BD3F3E" w:rsidRDefault="00A07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Felipe Pinheiro Andrade</w:t>
      </w:r>
    </w:p>
    <w:p w14:paraId="0000003A" w14:textId="77777777" w:rsidR="00BD3F3E" w:rsidRDefault="00BD3F3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D3F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CEC"/>
    <w:multiLevelType w:val="multilevel"/>
    <w:tmpl w:val="0BA29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3E"/>
    <w:rsid w:val="00A07F46"/>
    <w:rsid w:val="00B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E0AD-8F15-4B5E-85B2-C5B9201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claumelorocha@gmail.com</cp:lastModifiedBy>
  <cp:revision>2</cp:revision>
  <dcterms:created xsi:type="dcterms:W3CDTF">2022-01-31T17:50:00Z</dcterms:created>
  <dcterms:modified xsi:type="dcterms:W3CDTF">2022-01-31T17:50:00Z</dcterms:modified>
</cp:coreProperties>
</file>